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2" w:rsidRDefault="008839AB">
      <w:pPr>
        <w:spacing w:line="5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2A4D22" w:rsidRDefault="002A4D22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2A4D22" w:rsidRDefault="008839AB">
      <w:pPr>
        <w:spacing w:line="6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安徽省法学会</w:t>
      </w:r>
      <w:r>
        <w:rPr>
          <w:rFonts w:ascii="宋体" w:eastAsia="宋体" w:hAnsi="宋体" w:cs="Times New Roman" w:hint="eastAsia"/>
          <w:b/>
          <w:sz w:val="44"/>
          <w:szCs w:val="44"/>
        </w:rPr>
        <w:t>20</w:t>
      </w:r>
      <w:r>
        <w:rPr>
          <w:rFonts w:ascii="宋体" w:eastAsia="宋体" w:hAnsi="宋体" w:cs="Times New Roman" w:hint="eastAsia"/>
          <w:b/>
          <w:sz w:val="44"/>
          <w:szCs w:val="44"/>
        </w:rPr>
        <w:t>22</w:t>
      </w:r>
      <w:r>
        <w:rPr>
          <w:rFonts w:ascii="宋体" w:eastAsia="宋体" w:hAnsi="宋体" w:cs="Times New Roman" w:hint="eastAsia"/>
          <w:b/>
          <w:sz w:val="44"/>
          <w:szCs w:val="44"/>
        </w:rPr>
        <w:t>年度</w:t>
      </w:r>
      <w:r>
        <w:rPr>
          <w:rFonts w:ascii="宋体" w:eastAsia="宋体" w:hAnsi="宋体" w:cs="Times New Roman" w:hint="eastAsia"/>
          <w:b/>
          <w:sz w:val="44"/>
          <w:szCs w:val="44"/>
        </w:rPr>
        <w:t>研究</w:t>
      </w:r>
      <w:r>
        <w:rPr>
          <w:rFonts w:ascii="宋体" w:eastAsia="宋体" w:hAnsi="宋体" w:cs="Times New Roman" w:hint="eastAsia"/>
          <w:b/>
          <w:sz w:val="44"/>
          <w:szCs w:val="44"/>
        </w:rPr>
        <w:t>课题立项</w:t>
      </w:r>
      <w:r>
        <w:rPr>
          <w:rFonts w:ascii="宋体" w:eastAsia="宋体" w:hAnsi="宋体" w:cs="Times New Roman" w:hint="eastAsia"/>
          <w:b/>
          <w:sz w:val="44"/>
          <w:szCs w:val="44"/>
        </w:rPr>
        <w:t>名单</w:t>
      </w:r>
    </w:p>
    <w:p w:rsidR="002A4D22" w:rsidRDefault="008839AB">
      <w:pPr>
        <w:spacing w:line="500" w:lineRule="exact"/>
        <w:jc w:val="center"/>
        <w:rPr>
          <w:rFonts w:ascii="楷体_GB2312" w:eastAsia="楷体_GB2312" w:hAnsi="宋体" w:cs="Times New Roman"/>
          <w:sz w:val="32"/>
          <w:szCs w:val="32"/>
        </w:rPr>
      </w:pPr>
      <w:r>
        <w:rPr>
          <w:rFonts w:ascii="楷体_GB2312" w:eastAsia="楷体_GB2312" w:hAnsi="宋体" w:cs="Times New Roman" w:hint="eastAsia"/>
          <w:sz w:val="32"/>
          <w:szCs w:val="32"/>
        </w:rPr>
        <w:t>（共</w:t>
      </w:r>
      <w:r>
        <w:rPr>
          <w:rFonts w:ascii="楷体_GB2312" w:eastAsia="楷体_GB2312" w:hAnsi="宋体" w:cs="Times New Roman" w:hint="eastAsia"/>
          <w:sz w:val="32"/>
          <w:szCs w:val="32"/>
        </w:rPr>
        <w:t>18</w:t>
      </w:r>
      <w:r>
        <w:rPr>
          <w:rFonts w:ascii="楷体_GB2312" w:eastAsia="楷体_GB2312" w:hAnsi="宋体" w:cs="Times New Roman" w:hint="eastAsia"/>
          <w:sz w:val="32"/>
          <w:szCs w:val="32"/>
        </w:rPr>
        <w:t>项）</w:t>
      </w:r>
    </w:p>
    <w:p w:rsidR="002A4D22" w:rsidRDefault="002A4D22">
      <w:pPr>
        <w:spacing w:line="400" w:lineRule="exact"/>
        <w:jc w:val="center"/>
        <w:rPr>
          <w:rFonts w:ascii="楷体_GB2312" w:eastAsia="楷体_GB2312" w:hAnsi="宋体" w:cs="Times New Roman"/>
          <w:sz w:val="18"/>
          <w:szCs w:val="18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4294"/>
        <w:gridCol w:w="1693"/>
        <w:gridCol w:w="1913"/>
      </w:tblGrid>
      <w:tr w:rsidR="002A4D22">
        <w:trPr>
          <w:trHeight w:hRule="exact" w:val="918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立项编号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spacing w:line="40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责任单位</w:t>
            </w:r>
          </w:p>
        </w:tc>
      </w:tr>
      <w:tr w:rsidR="002A4D22">
        <w:trPr>
          <w:trHeight w:hRule="exact" w:val="702"/>
          <w:jc w:val="center"/>
        </w:trPr>
        <w:tc>
          <w:tcPr>
            <w:tcW w:w="9512" w:type="dxa"/>
            <w:gridSpan w:val="4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重点课题（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3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项）</w:t>
            </w:r>
          </w:p>
        </w:tc>
      </w:tr>
      <w:tr w:rsidR="002A4D22">
        <w:trPr>
          <w:trHeight w:hRule="exact" w:val="920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ZDKT-1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数字法治政府建设中数据共享问题研究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吴昌文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合肥市司法局</w:t>
            </w:r>
          </w:p>
        </w:tc>
      </w:tr>
      <w:tr w:rsidR="002A4D22">
        <w:trPr>
          <w:trHeight w:hRule="exact" w:val="891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ZDKT-2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《长江保护法》实施背景下长江（安徽）大保护的司法应对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伍万云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宣城市委党校</w:t>
            </w:r>
          </w:p>
        </w:tc>
      </w:tr>
      <w:tr w:rsidR="002A4D22">
        <w:trPr>
          <w:trHeight w:hRule="exact" w:val="883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ZDKT-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>乡村振兴背景下安徽农产品地理标志法律保护研究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明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池州学院</w:t>
            </w:r>
          </w:p>
        </w:tc>
      </w:tr>
      <w:tr w:rsidR="002A4D22">
        <w:trPr>
          <w:trHeight w:hRule="exact" w:val="680"/>
          <w:jc w:val="center"/>
        </w:trPr>
        <w:tc>
          <w:tcPr>
            <w:tcW w:w="9512" w:type="dxa"/>
            <w:gridSpan w:val="4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一般课题（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10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项）</w:t>
            </w:r>
          </w:p>
        </w:tc>
      </w:tr>
      <w:tr w:rsidR="002A4D22">
        <w:trPr>
          <w:trHeight w:hRule="exact" w:val="876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YBKT-1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良法善治视阙下基层落实法治建设“第一责任人”责任的制度优化与实践进路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王凌云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安徽工业大学公共管理与法学院</w:t>
            </w:r>
          </w:p>
        </w:tc>
      </w:tr>
      <w:tr w:rsidR="002A4D22">
        <w:trPr>
          <w:trHeight w:hRule="exact" w:val="804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YBKT-2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企业刑事合规的实体法性质及其在犯罪论体系中的构建路径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项婷婷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淮南师范学院法学院</w:t>
            </w:r>
          </w:p>
        </w:tc>
      </w:tr>
      <w:tr w:rsidR="002A4D22">
        <w:trPr>
          <w:trHeight w:hRule="exact" w:val="922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ZDKT-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经济制裁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立法原则及评估机制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研究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淼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安徽财经大学法学院</w:t>
            </w:r>
          </w:p>
        </w:tc>
      </w:tr>
      <w:tr w:rsidR="002A4D22">
        <w:trPr>
          <w:trHeight w:hRule="exact" w:val="867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关联企业实质合并破产规则的探索与建构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冯韵东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芜湖市鸠江区人民法院</w:t>
            </w:r>
          </w:p>
        </w:tc>
      </w:tr>
      <w:tr w:rsidR="002A4D22">
        <w:trPr>
          <w:trHeight w:hRule="exact" w:val="1295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安徽新业态企业发展与法治保障路径研究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——以用工模式与法律风险防控为视角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懿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蚌埠市中级人民法院</w:t>
            </w:r>
          </w:p>
        </w:tc>
      </w:tr>
      <w:tr w:rsidR="002A4D22">
        <w:trPr>
          <w:trHeight w:hRule="exact" w:val="854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推进小农户与现代农业有效衔接的法治保障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艳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安徽大学</w:t>
            </w:r>
          </w:p>
        </w:tc>
      </w:tr>
      <w:tr w:rsidR="002A4D22">
        <w:trPr>
          <w:trHeight w:hRule="exact" w:val="861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数字经济“基本法”的立法逻辑和框架研究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杜健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合肥工业大学文法学院</w:t>
            </w:r>
          </w:p>
        </w:tc>
      </w:tr>
      <w:tr w:rsidR="002A4D22">
        <w:trPr>
          <w:trHeight w:hRule="exact" w:val="997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区块链数字资产法律问题研究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高伟华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安徽移动通信有限公司安庆分公司</w:t>
            </w:r>
          </w:p>
        </w:tc>
      </w:tr>
      <w:tr w:rsidR="002A4D22">
        <w:trPr>
          <w:trHeight w:hRule="exact" w:val="880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大数据时代个人信息保护公益诉讼探索研究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佳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安徽大学法学院</w:t>
            </w:r>
          </w:p>
        </w:tc>
      </w:tr>
      <w:tr w:rsidR="002A4D22">
        <w:trPr>
          <w:trHeight w:hRule="exact" w:val="916"/>
          <w:jc w:val="center"/>
        </w:trPr>
        <w:tc>
          <w:tcPr>
            <w:tcW w:w="1612" w:type="dxa"/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YBKT-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4294" w:type="dxa"/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长三角一体化背景下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安徽大别山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生态价值转化的实现路径</w:t>
            </w:r>
          </w:p>
        </w:tc>
        <w:tc>
          <w:tcPr>
            <w:tcW w:w="1693" w:type="dxa"/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臧玉多</w:t>
            </w:r>
          </w:p>
        </w:tc>
        <w:tc>
          <w:tcPr>
            <w:tcW w:w="1913" w:type="dxa"/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六安市委党校</w:t>
            </w:r>
          </w:p>
        </w:tc>
      </w:tr>
      <w:tr w:rsidR="002A4D22">
        <w:trPr>
          <w:trHeight w:hRule="exact" w:val="633"/>
          <w:jc w:val="center"/>
        </w:trPr>
        <w:tc>
          <w:tcPr>
            <w:tcW w:w="9512" w:type="dxa"/>
            <w:gridSpan w:val="4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市县调研课题（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5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项）</w:t>
            </w:r>
          </w:p>
        </w:tc>
      </w:tr>
      <w:tr w:rsidR="002A4D22">
        <w:trPr>
          <w:trHeight w:hRule="exact" w:val="69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SXKT-1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侵害未成年人强制报告制度研究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垒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芜湖市湾沚区人民检察院</w:t>
            </w:r>
          </w:p>
        </w:tc>
      </w:tr>
      <w:tr w:rsidR="002A4D22">
        <w:trPr>
          <w:trHeight w:hRule="exact" w:val="86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SXKT-2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《社区矫正法》施行后劳动教育的运用与地方实践研究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郭宏斌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黄山学院经管学院</w:t>
            </w:r>
          </w:p>
        </w:tc>
      </w:tr>
      <w:tr w:rsidR="002A4D22">
        <w:trPr>
          <w:trHeight w:hRule="exact" w:val="71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SXKT-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村民自治面临的困境及破解之策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淮南市谢家集区人民检察院</w:t>
            </w:r>
          </w:p>
        </w:tc>
      </w:tr>
      <w:tr w:rsidR="002A4D22">
        <w:trPr>
          <w:trHeight w:hRule="exact" w:val="622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SXKT-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农村资金互助社法律监管研究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赵成金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濉溪县委党校</w:t>
            </w:r>
          </w:p>
        </w:tc>
      </w:tr>
      <w:tr w:rsidR="002A4D22">
        <w:trPr>
          <w:trHeight w:hRule="exact" w:val="833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sz w:val="24"/>
                <w:szCs w:val="24"/>
              </w:rPr>
              <w:t>SXKT-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网络“黑灰产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治理及法律适用问题研究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王成余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合肥市庐阳区人民检察院</w:t>
            </w:r>
          </w:p>
        </w:tc>
      </w:tr>
    </w:tbl>
    <w:p w:rsidR="002A4D22" w:rsidRDefault="008839AB">
      <w:pPr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A4D22" w:rsidRDefault="008839AB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tbl>
      <w:tblPr>
        <w:tblpPr w:leftFromText="180" w:rightFromText="180" w:vertAnchor="text" w:horzAnchor="page" w:tblpX="6591" w:tblpY="520"/>
        <w:tblW w:w="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2115"/>
      </w:tblGrid>
      <w:tr w:rsidR="002A4D22">
        <w:trPr>
          <w:trHeight w:val="669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520" w:lineRule="exact"/>
              <w:jc w:val="center"/>
              <w:rPr>
                <w:rFonts w:ascii="华文仿宋" w:eastAsia="华文仿宋" w:hAnsi="宋体"/>
                <w:sz w:val="28"/>
                <w:szCs w:val="28"/>
              </w:rPr>
            </w:pPr>
            <w:r>
              <w:rPr>
                <w:rFonts w:ascii="华文仿宋" w:eastAsia="华文仿宋" w:hAnsi="宋体" w:hint="eastAsia"/>
                <w:sz w:val="28"/>
                <w:szCs w:val="28"/>
              </w:rPr>
              <w:t>立项编号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520" w:lineRule="exact"/>
              <w:jc w:val="left"/>
              <w:rPr>
                <w:rFonts w:ascii="华文仿宋" w:eastAsia="华文仿宋" w:hAnsi="宋体"/>
                <w:sz w:val="28"/>
                <w:szCs w:val="28"/>
              </w:rPr>
            </w:pPr>
            <w:r>
              <w:rPr>
                <w:rFonts w:ascii="华文仿宋" w:eastAsia="华文仿宋" w:hAnsi="宋体" w:hint="eastAsia"/>
                <w:sz w:val="28"/>
                <w:szCs w:val="28"/>
              </w:rPr>
              <w:t>2022   KT</w:t>
            </w:r>
            <w:r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-</w:t>
            </w:r>
          </w:p>
        </w:tc>
      </w:tr>
    </w:tbl>
    <w:p w:rsidR="002A4D22" w:rsidRDefault="002A4D22">
      <w:pPr>
        <w:spacing w:line="560" w:lineRule="exact"/>
        <w:rPr>
          <w:rFonts w:ascii="黑体" w:eastAsia="黑体"/>
          <w:sz w:val="32"/>
          <w:szCs w:val="32"/>
        </w:rPr>
      </w:pPr>
    </w:p>
    <w:tbl>
      <w:tblPr>
        <w:tblW w:w="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682"/>
      </w:tblGrid>
      <w:tr w:rsidR="002A4D22">
        <w:trPr>
          <w:trHeight w:val="63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8839AB">
            <w:pPr>
              <w:spacing w:line="520" w:lineRule="exact"/>
              <w:jc w:val="center"/>
              <w:rPr>
                <w:rFonts w:ascii="华文仿宋" w:eastAsia="华文仿宋" w:hAnsi="宋体"/>
                <w:sz w:val="28"/>
                <w:szCs w:val="28"/>
              </w:rPr>
            </w:pPr>
            <w:r>
              <w:rPr>
                <w:rFonts w:ascii="华文仿宋" w:eastAsia="华文仿宋" w:hAnsi="宋体" w:hint="eastAsia"/>
                <w:sz w:val="28"/>
                <w:szCs w:val="28"/>
              </w:rPr>
              <w:t>课题类别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22" w:rsidRDefault="002A4D22">
            <w:pPr>
              <w:spacing w:line="520" w:lineRule="exact"/>
              <w:jc w:val="center"/>
              <w:rPr>
                <w:rFonts w:ascii="华文仿宋" w:eastAsia="华文仿宋" w:hAnsi="宋体"/>
                <w:sz w:val="28"/>
                <w:szCs w:val="28"/>
              </w:rPr>
            </w:pPr>
          </w:p>
        </w:tc>
      </w:tr>
    </w:tbl>
    <w:p w:rsidR="002A4D22" w:rsidRDefault="002A4D22">
      <w:pPr>
        <w:rPr>
          <w:vanish/>
          <w:sz w:val="28"/>
          <w:szCs w:val="28"/>
        </w:rPr>
      </w:pPr>
    </w:p>
    <w:p w:rsidR="002A4D22" w:rsidRDefault="008839AB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</w:t>
      </w:r>
    </w:p>
    <w:p w:rsidR="002A4D22" w:rsidRDefault="002A4D22"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2A4D22" w:rsidRDefault="008839AB">
      <w:pPr>
        <w:spacing w:line="7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安徽省法学会</w:t>
      </w:r>
      <w:r>
        <w:rPr>
          <w:rFonts w:ascii="宋体" w:hAnsi="宋体" w:hint="eastAsia"/>
          <w:sz w:val="44"/>
          <w:szCs w:val="44"/>
        </w:rPr>
        <w:t>2022</w:t>
      </w:r>
      <w:r>
        <w:rPr>
          <w:rFonts w:ascii="宋体" w:hAnsi="宋体" w:hint="eastAsia"/>
          <w:sz w:val="44"/>
          <w:szCs w:val="44"/>
        </w:rPr>
        <w:t>年度课题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鉴定结项审批表</w:t>
      </w:r>
    </w:p>
    <w:p w:rsidR="002A4D22" w:rsidRDefault="002A4D22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2A4D22" w:rsidRDefault="002A4D22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2A4D22" w:rsidRDefault="008839AB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</w:p>
    <w:p w:rsidR="002A4D22" w:rsidRDefault="002A4D22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2A4D22" w:rsidRDefault="008839AB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课题主持人：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</w:p>
    <w:p w:rsidR="002A4D22" w:rsidRDefault="002A4D22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2A4D22" w:rsidRDefault="008839AB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工作单位：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</w:t>
      </w:r>
    </w:p>
    <w:p w:rsidR="002A4D22" w:rsidRDefault="002A4D22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2A4D22" w:rsidRDefault="008839AB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课题组成员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:rsidR="002A4D22" w:rsidRDefault="002A4D22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:rsidR="002A4D22" w:rsidRDefault="008839AB">
      <w:pPr>
        <w:spacing w:line="60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填表时间：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</w:p>
    <w:p w:rsidR="002A4D22" w:rsidRDefault="002A4D22">
      <w:pPr>
        <w:spacing w:line="560" w:lineRule="exact"/>
        <w:ind w:firstLineChars="100" w:firstLine="320"/>
        <w:rPr>
          <w:rFonts w:ascii="宋体" w:hAnsi="宋体"/>
          <w:sz w:val="32"/>
          <w:szCs w:val="32"/>
        </w:rPr>
      </w:pPr>
    </w:p>
    <w:p w:rsidR="002A4D22" w:rsidRDefault="008839AB">
      <w:pPr>
        <w:spacing w:line="56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:rsidR="002A4D22" w:rsidRDefault="002A4D22">
      <w:pPr>
        <w:spacing w:line="280" w:lineRule="exact"/>
        <w:rPr>
          <w:rFonts w:ascii="Calibri" w:eastAsia="宋体" w:hAnsi="Calibri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2053" w:tblpY="33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481"/>
        <w:gridCol w:w="255"/>
        <w:gridCol w:w="969"/>
        <w:gridCol w:w="1741"/>
        <w:gridCol w:w="3538"/>
      </w:tblGrid>
      <w:tr w:rsidR="002A4D22">
        <w:trPr>
          <w:trHeight w:val="535"/>
        </w:trPr>
        <w:tc>
          <w:tcPr>
            <w:tcW w:w="1629" w:type="dxa"/>
            <w:shd w:val="clear" w:color="auto" w:fill="auto"/>
            <w:vAlign w:val="center"/>
          </w:tcPr>
          <w:p w:rsidR="002A4D22" w:rsidRDefault="008839AB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2A4D22">
            <w:pPr>
              <w:spacing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5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电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宋体" w:hint="eastAsia"/>
                <w:sz w:val="24"/>
                <w:szCs w:val="24"/>
              </w:rPr>
              <w:t>话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A4D22" w:rsidRDefault="002A4D22">
            <w:pPr>
              <w:spacing w:line="240" w:lineRule="auto"/>
              <w:rPr>
                <w:rFonts w:ascii="Calibri" w:eastAsia="宋体" w:hAnsi="Calibri" w:cs="Times New Roman"/>
              </w:rPr>
            </w:pPr>
          </w:p>
        </w:tc>
      </w:tr>
      <w:tr w:rsidR="002A4D22">
        <w:trPr>
          <w:trHeight w:hRule="exact" w:val="535"/>
        </w:trPr>
        <w:tc>
          <w:tcPr>
            <w:tcW w:w="1629" w:type="dxa"/>
            <w:shd w:val="clear" w:color="auto" w:fill="auto"/>
            <w:vAlign w:val="center"/>
          </w:tcPr>
          <w:p w:rsidR="002A4D22" w:rsidRDefault="008839A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银行户名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开户行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A4D22">
        <w:trPr>
          <w:trHeight w:hRule="exact" w:val="567"/>
        </w:trPr>
        <w:tc>
          <w:tcPr>
            <w:tcW w:w="1629" w:type="dxa"/>
            <w:shd w:val="clear" w:color="auto" w:fill="auto"/>
            <w:vAlign w:val="center"/>
          </w:tcPr>
          <w:p w:rsidR="002A4D22" w:rsidRDefault="008839AB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A4D22">
        <w:trPr>
          <w:trHeight w:val="273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2A4D22" w:rsidRDefault="008839AB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成果</w:t>
            </w:r>
            <w:r>
              <w:rPr>
                <w:rFonts w:ascii="Times New Roman" w:hAnsi="宋体" w:hint="eastAsia"/>
                <w:sz w:val="24"/>
                <w:szCs w:val="24"/>
              </w:rPr>
              <w:t>转化</w:t>
            </w:r>
          </w:p>
          <w:p w:rsidR="002A4D22" w:rsidRDefault="008839AB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应用情况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32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公开发表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内刊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A4D22">
        <w:trPr>
          <w:trHeight w:val="273"/>
        </w:trPr>
        <w:tc>
          <w:tcPr>
            <w:tcW w:w="1629" w:type="dxa"/>
            <w:vMerge/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</w:pPr>
          </w:p>
        </w:tc>
        <w:tc>
          <w:tcPr>
            <w:tcW w:w="481" w:type="dxa"/>
            <w:vMerge/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</w:pPr>
          </w:p>
        </w:tc>
        <w:tc>
          <w:tcPr>
            <w:tcW w:w="1224" w:type="dxa"/>
            <w:gridSpan w:val="2"/>
            <w:vMerge/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发表</w:t>
            </w:r>
            <w:r>
              <w:rPr>
                <w:rFonts w:hint="eastAsia"/>
                <w:szCs w:val="21"/>
              </w:rPr>
              <w:t>刊物：</w:t>
            </w:r>
          </w:p>
        </w:tc>
      </w:tr>
      <w:tr w:rsidR="002A4D22">
        <w:trPr>
          <w:trHeight w:hRule="exact" w:val="567"/>
        </w:trPr>
        <w:tc>
          <w:tcPr>
            <w:tcW w:w="1629" w:type="dxa"/>
            <w:vMerge/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B</w:t>
            </w: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领导批示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24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批示内容：</w:t>
            </w:r>
          </w:p>
        </w:tc>
      </w:tr>
      <w:tr w:rsidR="002A4D22">
        <w:trPr>
          <w:trHeight w:hRule="exact" w:val="567"/>
        </w:trPr>
        <w:tc>
          <w:tcPr>
            <w:tcW w:w="1629" w:type="dxa"/>
            <w:vMerge/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C</w:t>
            </w:r>
          </w:p>
          <w:p w:rsidR="002A4D22" w:rsidRDefault="008839AB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8839AB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其他形式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D22" w:rsidRDefault="002A4D22">
            <w:pPr>
              <w:spacing w:line="4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A4D22">
        <w:trPr>
          <w:trHeight w:val="5249"/>
        </w:trPr>
        <w:tc>
          <w:tcPr>
            <w:tcW w:w="8613" w:type="dxa"/>
            <w:gridSpan w:val="6"/>
            <w:shd w:val="clear" w:color="auto" w:fill="auto"/>
          </w:tcPr>
          <w:p w:rsidR="002A4D22" w:rsidRDefault="008839AB">
            <w:pPr>
              <w:spacing w:line="400" w:lineRule="exact"/>
              <w:ind w:rightChars="83" w:right="174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成果要报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选取成果中最具有决策咨询性的部分，提出对策建议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，体现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成果的学术价值和应用价值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不需要对整个课题成果进行凝练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字左右）</w:t>
            </w: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A4D22" w:rsidRDefault="002A4D22">
            <w:pPr>
              <w:spacing w:line="400" w:lineRule="exact"/>
              <w:ind w:rightChars="83" w:right="174"/>
              <w:jc w:val="right"/>
              <w:rPr>
                <w:sz w:val="24"/>
                <w:szCs w:val="24"/>
              </w:rPr>
            </w:pPr>
          </w:p>
        </w:tc>
      </w:tr>
      <w:tr w:rsidR="002A4D22">
        <w:trPr>
          <w:trHeight w:val="1795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2A4D22" w:rsidRDefault="008839AB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专家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鉴定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6248" w:type="dxa"/>
            <w:gridSpan w:val="3"/>
            <w:shd w:val="clear" w:color="auto" w:fill="auto"/>
          </w:tcPr>
          <w:p w:rsidR="002A4D22" w:rsidRDefault="002A4D22">
            <w:pPr>
              <w:spacing w:line="400" w:lineRule="exact"/>
              <w:ind w:firstLineChars="1100" w:firstLine="2640"/>
              <w:rPr>
                <w:rFonts w:ascii="楷体_GB2312" w:eastAsia="楷体_GB2312"/>
                <w:sz w:val="24"/>
                <w:szCs w:val="24"/>
              </w:rPr>
            </w:pPr>
          </w:p>
          <w:p w:rsidR="002A4D22" w:rsidRDefault="008839AB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</w:t>
            </w:r>
          </w:p>
          <w:p w:rsidR="002A4D22" w:rsidRDefault="002A4D22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</w:p>
          <w:p w:rsidR="002A4D22" w:rsidRDefault="008839AB">
            <w:pPr>
              <w:spacing w:afterLines="50" w:after="120"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名：</w:t>
            </w:r>
          </w:p>
        </w:tc>
      </w:tr>
      <w:tr w:rsidR="002A4D22">
        <w:trPr>
          <w:trHeight w:val="1605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2A4D22" w:rsidRDefault="008839AB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省法学会</w:t>
            </w:r>
          </w:p>
          <w:p w:rsidR="002A4D22" w:rsidRDefault="008839A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终评意见</w:t>
            </w:r>
          </w:p>
        </w:tc>
        <w:tc>
          <w:tcPr>
            <w:tcW w:w="6248" w:type="dxa"/>
            <w:gridSpan w:val="3"/>
            <w:shd w:val="clear" w:color="auto" w:fill="auto"/>
            <w:vAlign w:val="center"/>
          </w:tcPr>
          <w:p w:rsidR="002A4D22" w:rsidRDefault="002A4D22">
            <w:pPr>
              <w:spacing w:line="400" w:lineRule="exact"/>
            </w:pPr>
          </w:p>
          <w:p w:rsidR="002A4D22" w:rsidRDefault="008839AB">
            <w:pPr>
              <w:spacing w:line="400" w:lineRule="exact"/>
              <w:ind w:firstLineChars="700" w:firstLine="19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（盖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章）</w:t>
            </w:r>
          </w:p>
          <w:p w:rsidR="002A4D22" w:rsidRDefault="008839A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</w:tbl>
    <w:p w:rsidR="002A4D22" w:rsidRDefault="002A4D22">
      <w:pPr>
        <w:widowControl/>
        <w:spacing w:line="160" w:lineRule="exact"/>
        <w:rPr>
          <w:sz w:val="10"/>
          <w:szCs w:val="10"/>
        </w:rPr>
      </w:pPr>
    </w:p>
    <w:p w:rsidR="002A4D22" w:rsidRDefault="002A4D22"/>
    <w:sectPr w:rsidR="002A4D22">
      <w:footerReference w:type="default" r:id="rId7"/>
      <w:pgSz w:w="12240" w:h="15840"/>
      <w:pgMar w:top="1383" w:right="1519" w:bottom="1332" w:left="15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AB" w:rsidRDefault="008839AB">
      <w:pPr>
        <w:spacing w:line="240" w:lineRule="auto"/>
      </w:pPr>
      <w:r>
        <w:separator/>
      </w:r>
    </w:p>
  </w:endnote>
  <w:endnote w:type="continuationSeparator" w:id="0">
    <w:p w:rsidR="008839AB" w:rsidRDefault="00883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079"/>
    </w:sdtPr>
    <w:sdtEndPr/>
    <w:sdtContent>
      <w:p w:rsidR="002A4D22" w:rsidRDefault="008839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1B7" w:rsidRPr="00CB51B7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2A4D22" w:rsidRDefault="002A4D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AB" w:rsidRDefault="008839AB">
      <w:pPr>
        <w:spacing w:line="240" w:lineRule="auto"/>
      </w:pPr>
      <w:r>
        <w:separator/>
      </w:r>
    </w:p>
  </w:footnote>
  <w:footnote w:type="continuationSeparator" w:id="0">
    <w:p w:rsidR="008839AB" w:rsidRDefault="008839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80031"/>
    <w:rsid w:val="002A4D22"/>
    <w:rsid w:val="008839AB"/>
    <w:rsid w:val="00CB51B7"/>
    <w:rsid w:val="68A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F78A71-B4DE-4269-BF91-7605C0B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CB51B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CB51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怒放的生命</dc:creator>
  <cp:lastModifiedBy>HP</cp:lastModifiedBy>
  <cp:revision>3</cp:revision>
  <cp:lastPrinted>2022-03-30T02:55:00Z</cp:lastPrinted>
  <dcterms:created xsi:type="dcterms:W3CDTF">2022-03-30T02:27:00Z</dcterms:created>
  <dcterms:modified xsi:type="dcterms:W3CDTF">2022-03-30T03:12:00Z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7800EBDE178F4169A2704FEA9750D90C</vt:lpwstr>
  </property>
</Properties>
</file>